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word/document.xml" Type="http://schemas.openxmlformats.org/officeDocument/2006/relationships/officeDocument" Id="rId1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Chelsea Market" w:hAnsi="Chelsea Market" w:eastAsia="Chelsea Market" w:ascii="Chelsea Market"/>
          <w:sz w:val="48"/>
          <w:rtl w:val="0"/>
        </w:rPr>
        <w:t xml:space="preserve">Exit Card, February 19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Josefin Slab" w:hAnsi="Josefin Slab" w:eastAsia="Josefin Slab" w:ascii="Josefin Slab"/>
          <w:sz w:val="36"/>
          <w:rtl w:val="0"/>
        </w:rPr>
        <w:t xml:space="preserve">How has Hiram changed in chapters 9-10? Do you think he is still acting like a bystander or not? </w:t>
      </w:r>
      <w:r w:rsidRPr="00000000" w:rsidR="00000000" w:rsidDel="00000000">
        <w:rPr>
          <w:rFonts w:cs="Josefin Slab" w:hAnsi="Josefin Slab" w:eastAsia="Josefin Slab" w:ascii="Josefin Slab"/>
          <w:b w:val="1"/>
          <w:sz w:val="36"/>
          <w:rtl w:val="0"/>
        </w:rPr>
        <w:t xml:space="preserve">Give a specific example of his behavior to back up your opinion.</w:t>
      </w:r>
    </w:p>
    <w:sectPr>
      <w:pgSz w:w="12240" w:h="15840"/>
      <w:pgMar w:left="1440" w:right="1440" w:top="1440" w:bottom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Josefin Slab"/>
  <w:font w:name="Trebuchet MS"/>
  <w:font w:name="Chelsea Market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